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D5" w:rsidRPr="003225D5" w:rsidRDefault="003225D5" w:rsidP="003225D5">
      <w:pPr>
        <w:spacing w:after="0" w:line="240" w:lineRule="auto"/>
        <w:outlineLvl w:val="1"/>
        <w:rPr>
          <w:rFonts w:ascii="Helvetica" w:eastAsia="Times New Roman" w:hAnsi="Helvetica" w:cs="Helvetica"/>
          <w:color w:val="1F1F1F"/>
          <w:sz w:val="36"/>
          <w:szCs w:val="36"/>
          <w:lang w:eastAsia="en-IN"/>
        </w:rPr>
      </w:pPr>
      <w:r w:rsidRPr="003225D5">
        <w:rPr>
          <w:rFonts w:ascii="Helvetica" w:eastAsia="Times New Roman" w:hAnsi="Helvetica" w:cs="Helvetica"/>
          <w:color w:val="1F1F1F"/>
          <w:sz w:val="36"/>
          <w:szCs w:val="36"/>
          <w:lang w:eastAsia="en-IN"/>
        </w:rPr>
        <w:t>Public Notice - suggestions- demands-reg.</w:t>
      </w:r>
    </w:p>
    <w:p w:rsidR="003225D5" w:rsidRPr="003225D5" w:rsidRDefault="003225D5" w:rsidP="003225D5">
      <w:pPr>
        <w:spacing w:after="0" w:line="240" w:lineRule="auto"/>
        <w:textAlignment w:val="bottom"/>
        <w:rPr>
          <w:rFonts w:ascii="Helvetica" w:eastAsia="Times New Roman" w:hAnsi="Helvetica" w:cs="Helvetica"/>
          <w:color w:val="222222"/>
          <w:sz w:val="27"/>
          <w:szCs w:val="27"/>
          <w:lang w:eastAsia="en-IN"/>
        </w:rPr>
      </w:pPr>
      <w:r w:rsidRPr="003225D5">
        <w:rPr>
          <w:rFonts w:ascii="Helvetica" w:eastAsia="Times New Roman" w:hAnsi="Helvetica" w:cs="Helvetica"/>
          <w:color w:val="222222"/>
          <w:sz w:val="27"/>
          <w:szCs w:val="27"/>
          <w:lang w:eastAsia="en-IN"/>
        </w:rPr>
        <w:t>Inbox</w:t>
      </w:r>
    </w:p>
    <w:p w:rsidR="003225D5" w:rsidRPr="003225D5" w:rsidRDefault="003225D5" w:rsidP="003225D5">
      <w:pPr>
        <w:spacing w:after="0" w:line="240" w:lineRule="auto"/>
        <w:rPr>
          <w:rFonts w:ascii="Helvetica" w:eastAsia="Times New Roman" w:hAnsi="Helvetica" w:cs="Helvetica"/>
          <w:color w:val="222222"/>
          <w:sz w:val="27"/>
          <w:szCs w:val="27"/>
          <w:lang w:eastAsia="en-IN"/>
        </w:rPr>
      </w:pPr>
      <w:r w:rsidRPr="003225D5">
        <w:rPr>
          <w:rFonts w:ascii="Helvetica" w:eastAsia="Times New Roman" w:hAnsi="Helvetica" w:cs="Helvetica"/>
          <w:color w:val="222222"/>
          <w:sz w:val="27"/>
          <w:szCs w:val="27"/>
          <w:lang w:eastAsia="en-IN"/>
        </w:rPr>
        <w:t>Search for all messages with label Inbox</w:t>
      </w:r>
    </w:p>
    <w:p w:rsidR="003225D5" w:rsidRPr="003225D5" w:rsidRDefault="003225D5" w:rsidP="003225D5">
      <w:pPr>
        <w:spacing w:after="0" w:line="240" w:lineRule="auto"/>
        <w:rPr>
          <w:rFonts w:ascii="Helvetica" w:eastAsia="Times New Roman" w:hAnsi="Helvetica" w:cs="Helvetica"/>
          <w:color w:val="222222"/>
          <w:sz w:val="27"/>
          <w:szCs w:val="27"/>
          <w:lang w:eastAsia="en-IN"/>
        </w:rPr>
      </w:pPr>
      <w:r w:rsidRPr="003225D5">
        <w:rPr>
          <w:rFonts w:ascii="Helvetica" w:eastAsia="Times New Roman" w:hAnsi="Helvetica" w:cs="Helvetica"/>
          <w:color w:val="222222"/>
          <w:sz w:val="27"/>
          <w:szCs w:val="27"/>
          <w:lang w:eastAsia="en-IN"/>
        </w:rPr>
        <w:t>Remove label Inbox from this conversation</w:t>
      </w:r>
    </w:p>
    <w:p w:rsidR="003225D5" w:rsidRPr="003225D5" w:rsidRDefault="003225D5" w:rsidP="003225D5">
      <w:pPr>
        <w:spacing w:after="0" w:line="240" w:lineRule="auto"/>
        <w:rPr>
          <w:rFonts w:ascii="Helvetica" w:eastAsia="Times New Roman" w:hAnsi="Helvetica" w:cs="Helvetica"/>
          <w:color w:val="222222"/>
          <w:sz w:val="27"/>
          <w:szCs w:val="27"/>
          <w:lang w:eastAsia="en-IN"/>
        </w:rPr>
      </w:pPr>
      <w:r w:rsidRPr="003225D5">
        <w:rPr>
          <w:rFonts w:ascii="Helvetica" w:eastAsia="Times New Roman" w:hAnsi="Helvetica" w:cs="Helvetica"/>
          <w:noProof/>
          <w:color w:val="222222"/>
          <w:sz w:val="27"/>
          <w:szCs w:val="27"/>
          <w:lang w:eastAsia="en-IN"/>
        </w:rPr>
        <w:drawing>
          <wp:inline distT="0" distB="0" distL="0" distR="0">
            <wp:extent cx="304800" cy="304800"/>
            <wp:effectExtent l="0" t="0" r="0" b="0"/>
            <wp:docPr id="5" name="Picture 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919"/>
        <w:gridCol w:w="2094"/>
        <w:gridCol w:w="4"/>
        <w:gridCol w:w="9"/>
      </w:tblGrid>
      <w:tr w:rsidR="003225D5" w:rsidRPr="003225D5" w:rsidTr="003225D5">
        <w:tc>
          <w:tcPr>
            <w:tcW w:w="10610" w:type="dxa"/>
            <w:noWrap/>
            <w:hideMark/>
          </w:tcPr>
          <w:tbl>
            <w:tblPr>
              <w:tblW w:w="10610" w:type="dxa"/>
              <w:tblCellMar>
                <w:left w:w="0" w:type="dxa"/>
                <w:right w:w="0" w:type="dxa"/>
              </w:tblCellMar>
              <w:tblLook w:val="04A0" w:firstRow="1" w:lastRow="0" w:firstColumn="1" w:lastColumn="0" w:noHBand="0" w:noVBand="1"/>
            </w:tblPr>
            <w:tblGrid>
              <w:gridCol w:w="10610"/>
            </w:tblGrid>
            <w:tr w:rsidR="003225D5" w:rsidRPr="003225D5">
              <w:tc>
                <w:tcPr>
                  <w:tcW w:w="0" w:type="auto"/>
                  <w:vAlign w:val="center"/>
                  <w:hideMark/>
                </w:tcPr>
                <w:p w:rsidR="003225D5" w:rsidRPr="003225D5" w:rsidRDefault="003225D5" w:rsidP="003225D5">
                  <w:pPr>
                    <w:spacing w:after="0" w:line="240" w:lineRule="auto"/>
                    <w:outlineLvl w:val="2"/>
                    <w:rPr>
                      <w:rFonts w:ascii="Helvetica" w:eastAsia="Times New Roman" w:hAnsi="Helvetica" w:cs="Helvetica"/>
                      <w:b/>
                      <w:bCs/>
                      <w:color w:val="5F6368"/>
                      <w:sz w:val="27"/>
                      <w:szCs w:val="27"/>
                      <w:lang w:eastAsia="en-IN"/>
                    </w:rPr>
                  </w:pPr>
                  <w:proofErr w:type="spellStart"/>
                  <w:r w:rsidRPr="003225D5">
                    <w:rPr>
                      <w:rFonts w:ascii="Helvetica" w:eastAsia="Times New Roman" w:hAnsi="Helvetica" w:cs="Helvetica"/>
                      <w:b/>
                      <w:bCs/>
                      <w:color w:val="1F1F1F"/>
                      <w:sz w:val="27"/>
                      <w:szCs w:val="27"/>
                      <w:lang w:eastAsia="en-IN"/>
                    </w:rPr>
                    <w:t>Arcotrajmohan</w:t>
                  </w:r>
                  <w:proofErr w:type="spellEnd"/>
                  <w:r w:rsidRPr="003225D5">
                    <w:rPr>
                      <w:rFonts w:ascii="Helvetica" w:eastAsia="Times New Roman" w:hAnsi="Helvetica" w:cs="Helvetica"/>
                      <w:b/>
                      <w:bCs/>
                      <w:color w:val="1F1F1F"/>
                      <w:sz w:val="27"/>
                      <w:szCs w:val="27"/>
                      <w:lang w:eastAsia="en-IN"/>
                    </w:rPr>
                    <w:t xml:space="preserve"> Raja</w:t>
                  </w:r>
                  <w:r w:rsidRPr="003225D5">
                    <w:rPr>
                      <w:rFonts w:ascii="Helvetica" w:eastAsia="Times New Roman" w:hAnsi="Helvetica" w:cs="Helvetica"/>
                      <w:b/>
                      <w:bCs/>
                      <w:color w:val="5F6368"/>
                      <w:sz w:val="27"/>
                      <w:szCs w:val="27"/>
                      <w:lang w:eastAsia="en-IN"/>
                    </w:rPr>
                    <w:t> </w:t>
                  </w:r>
                  <w:r w:rsidRPr="003225D5">
                    <w:rPr>
                      <w:rFonts w:ascii="Helvetica" w:eastAsia="Times New Roman" w:hAnsi="Helvetica" w:cs="Helvetica"/>
                      <w:b/>
                      <w:bCs/>
                      <w:color w:val="5E5E5E"/>
                      <w:sz w:val="27"/>
                      <w:szCs w:val="27"/>
                      <w:lang w:eastAsia="en-IN"/>
                    </w:rPr>
                    <w:t>&lt;arcotgraj@yahoo.com&gt;</w:t>
                  </w:r>
                </w:p>
              </w:tc>
            </w:tr>
          </w:tbl>
          <w:p w:rsidR="003225D5" w:rsidRPr="003225D5" w:rsidRDefault="003225D5" w:rsidP="003225D5">
            <w:pPr>
              <w:spacing w:after="0" w:line="240" w:lineRule="auto"/>
              <w:rPr>
                <w:rFonts w:ascii="Helvetica" w:eastAsia="Times New Roman" w:hAnsi="Helvetica" w:cs="Helvetica"/>
                <w:sz w:val="24"/>
                <w:szCs w:val="24"/>
                <w:lang w:eastAsia="en-IN"/>
              </w:rPr>
            </w:pPr>
          </w:p>
        </w:tc>
        <w:tc>
          <w:tcPr>
            <w:tcW w:w="0" w:type="auto"/>
            <w:noWrap/>
            <w:hideMark/>
          </w:tcPr>
          <w:p w:rsidR="003225D5" w:rsidRPr="003225D5" w:rsidRDefault="003225D5" w:rsidP="003225D5">
            <w:pPr>
              <w:spacing w:after="0" w:line="240" w:lineRule="auto"/>
              <w:jc w:val="right"/>
              <w:rPr>
                <w:rFonts w:ascii="Helvetica" w:eastAsia="Times New Roman" w:hAnsi="Helvetica" w:cs="Helvetica"/>
                <w:color w:val="222222"/>
                <w:sz w:val="24"/>
                <w:szCs w:val="24"/>
                <w:lang w:eastAsia="en-IN"/>
              </w:rPr>
            </w:pPr>
            <w:r w:rsidRPr="003225D5">
              <w:rPr>
                <w:rFonts w:ascii="Helvetica" w:eastAsia="Times New Roman" w:hAnsi="Helvetica" w:cs="Helvetica"/>
                <w:color w:val="5E5E5E"/>
                <w:sz w:val="24"/>
                <w:szCs w:val="24"/>
                <w:lang w:eastAsia="en-IN"/>
              </w:rPr>
              <w:t>Sat, 6 Jan, 19:22 (2 days ago)</w:t>
            </w:r>
          </w:p>
        </w:tc>
        <w:tc>
          <w:tcPr>
            <w:tcW w:w="0" w:type="auto"/>
            <w:noWrap/>
            <w:hideMark/>
          </w:tcPr>
          <w:p w:rsidR="003225D5" w:rsidRPr="003225D5" w:rsidRDefault="003225D5" w:rsidP="003225D5">
            <w:pPr>
              <w:spacing w:after="0" w:line="240" w:lineRule="auto"/>
              <w:jc w:val="right"/>
              <w:rPr>
                <w:rFonts w:ascii="Helvetica" w:eastAsia="Times New Roman" w:hAnsi="Helvetica" w:cs="Helvetica"/>
                <w:color w:val="222222"/>
                <w:sz w:val="24"/>
                <w:szCs w:val="24"/>
                <w:lang w:eastAsia="en-IN"/>
              </w:rPr>
            </w:pPr>
          </w:p>
        </w:tc>
        <w:tc>
          <w:tcPr>
            <w:tcW w:w="0" w:type="auto"/>
            <w:vMerge w:val="restart"/>
            <w:noWrap/>
            <w:hideMark/>
          </w:tcPr>
          <w:p w:rsidR="003225D5" w:rsidRPr="003225D5" w:rsidRDefault="003225D5" w:rsidP="003225D5">
            <w:pPr>
              <w:spacing w:after="0" w:line="240" w:lineRule="auto"/>
              <w:jc w:val="center"/>
              <w:rPr>
                <w:rFonts w:ascii="Helvetica" w:eastAsia="Times New Roman" w:hAnsi="Helvetica" w:cs="Helvetica"/>
                <w:color w:val="444444"/>
                <w:sz w:val="24"/>
                <w:szCs w:val="24"/>
                <w:lang w:eastAsia="en-IN"/>
              </w:rPr>
            </w:pPr>
            <w:r w:rsidRPr="003225D5">
              <w:rPr>
                <w:rFonts w:ascii="Helvetica" w:eastAsia="Times New Roman" w:hAnsi="Helvetica" w:cs="Helvetica"/>
                <w:noProof/>
                <w:color w:val="444444"/>
                <w:sz w:val="24"/>
                <w:szCs w:val="24"/>
                <w:lang w:eastAsia="en-IN"/>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225D5" w:rsidRPr="003225D5" w:rsidRDefault="003225D5" w:rsidP="003225D5">
            <w:pPr>
              <w:spacing w:after="0" w:line="240" w:lineRule="auto"/>
              <w:jc w:val="center"/>
              <w:rPr>
                <w:rFonts w:ascii="Helvetica" w:eastAsia="Times New Roman" w:hAnsi="Helvetica" w:cs="Helvetica"/>
                <w:color w:val="444444"/>
                <w:sz w:val="24"/>
                <w:szCs w:val="24"/>
                <w:lang w:eastAsia="en-IN"/>
              </w:rPr>
            </w:pPr>
            <w:r w:rsidRPr="003225D5">
              <w:rPr>
                <w:rFonts w:ascii="Helvetica" w:eastAsia="Times New Roman" w:hAnsi="Helvetica" w:cs="Helvetica"/>
                <w:noProof/>
                <w:color w:val="444444"/>
                <w:sz w:val="24"/>
                <w:szCs w:val="24"/>
                <w:lang w:eastAsia="en-IN"/>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225D5" w:rsidRPr="003225D5" w:rsidRDefault="003225D5" w:rsidP="003225D5">
            <w:pPr>
              <w:spacing w:after="0" w:line="240" w:lineRule="auto"/>
              <w:jc w:val="center"/>
              <w:rPr>
                <w:rFonts w:ascii="Helvetica" w:eastAsia="Times New Roman" w:hAnsi="Helvetica" w:cs="Helvetica"/>
                <w:color w:val="444444"/>
                <w:sz w:val="24"/>
                <w:szCs w:val="24"/>
                <w:lang w:eastAsia="en-IN"/>
              </w:rPr>
            </w:pPr>
            <w:r w:rsidRPr="003225D5">
              <w:rPr>
                <w:rFonts w:ascii="Helvetica" w:eastAsia="Times New Roman" w:hAnsi="Helvetica" w:cs="Helvetica"/>
                <w:noProof/>
                <w:color w:val="444444"/>
                <w:sz w:val="24"/>
                <w:szCs w:val="24"/>
                <w:lang w:eastAsia="en-IN"/>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225D5" w:rsidRPr="003225D5" w:rsidTr="003225D5">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3225D5" w:rsidRPr="003225D5">
              <w:tc>
                <w:tcPr>
                  <w:tcW w:w="0" w:type="auto"/>
                  <w:noWrap/>
                  <w:vAlign w:val="center"/>
                  <w:hideMark/>
                </w:tcPr>
                <w:p w:rsidR="003225D5" w:rsidRPr="003225D5" w:rsidRDefault="003225D5" w:rsidP="003225D5">
                  <w:pPr>
                    <w:spacing w:after="0" w:line="240" w:lineRule="auto"/>
                    <w:rPr>
                      <w:rFonts w:ascii="Times New Roman" w:eastAsia="Times New Roman" w:hAnsi="Times New Roman" w:cs="Times New Roman"/>
                      <w:sz w:val="24"/>
                      <w:szCs w:val="24"/>
                      <w:lang w:eastAsia="en-IN"/>
                    </w:rPr>
                  </w:pPr>
                  <w:r w:rsidRPr="003225D5">
                    <w:rPr>
                      <w:rFonts w:ascii="Helvetica" w:eastAsia="Times New Roman" w:hAnsi="Helvetica" w:cs="Helvetica"/>
                      <w:color w:val="5E5E5E"/>
                      <w:sz w:val="24"/>
                      <w:szCs w:val="24"/>
                      <w:lang w:eastAsia="en-IN"/>
                    </w:rPr>
                    <w:t>to commn-secy@aperc.gov.in, me, cpdclrac@gmail.com, cgm_rac@apeasternpower.com</w:t>
                  </w:r>
                </w:p>
                <w:p w:rsidR="003225D5" w:rsidRPr="003225D5" w:rsidRDefault="003225D5" w:rsidP="003225D5">
                  <w:pPr>
                    <w:spacing w:after="0" w:line="240" w:lineRule="auto"/>
                    <w:textAlignment w:val="top"/>
                    <w:rPr>
                      <w:rFonts w:ascii="Times New Roman" w:eastAsia="Times New Roman" w:hAnsi="Times New Roman" w:cs="Times New Roman"/>
                      <w:sz w:val="24"/>
                      <w:szCs w:val="24"/>
                      <w:lang w:eastAsia="en-IN"/>
                    </w:rPr>
                  </w:pPr>
                  <w:r w:rsidRPr="003225D5">
                    <w:rPr>
                      <w:rFonts w:ascii="Times New Roman" w:eastAsia="Times New Roman" w:hAnsi="Times New Roman" w:cs="Times New Roman"/>
                      <w:noProof/>
                      <w:sz w:val="24"/>
                      <w:szCs w:val="24"/>
                      <w:lang w:eastAsia="en-IN"/>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225D5" w:rsidRPr="003225D5" w:rsidRDefault="003225D5" w:rsidP="003225D5">
            <w:pPr>
              <w:spacing w:after="0" w:line="240" w:lineRule="auto"/>
              <w:rPr>
                <w:rFonts w:ascii="Helvetica" w:eastAsia="Times New Roman" w:hAnsi="Helvetica" w:cs="Helvetica"/>
                <w:sz w:val="24"/>
                <w:szCs w:val="24"/>
                <w:lang w:eastAsia="en-IN"/>
              </w:rPr>
            </w:pPr>
          </w:p>
        </w:tc>
        <w:tc>
          <w:tcPr>
            <w:tcW w:w="0" w:type="auto"/>
            <w:vMerge/>
            <w:vAlign w:val="center"/>
            <w:hideMark/>
          </w:tcPr>
          <w:p w:rsidR="003225D5" w:rsidRPr="003225D5" w:rsidRDefault="003225D5" w:rsidP="003225D5">
            <w:pPr>
              <w:spacing w:after="0" w:line="240" w:lineRule="auto"/>
              <w:rPr>
                <w:rFonts w:ascii="Helvetica" w:eastAsia="Times New Roman" w:hAnsi="Helvetica" w:cs="Helvetica"/>
                <w:color w:val="444444"/>
                <w:sz w:val="24"/>
                <w:szCs w:val="24"/>
                <w:lang w:eastAsia="en-IN"/>
              </w:rPr>
            </w:pPr>
          </w:p>
        </w:tc>
      </w:tr>
    </w:tbl>
    <w:p w:rsidR="003225D5" w:rsidRPr="003225D5" w:rsidRDefault="003225D5" w:rsidP="003225D5">
      <w:pPr>
        <w:spacing w:after="0" w:line="240" w:lineRule="auto"/>
        <w:rPr>
          <w:rFonts w:ascii="Helvetica" w:eastAsia="Times New Roman" w:hAnsi="Helvetica" w:cs="Helvetica"/>
          <w:color w:val="222222"/>
          <w:sz w:val="20"/>
          <w:szCs w:val="20"/>
          <w:lang w:eastAsia="en-IN"/>
        </w:rPr>
      </w:pPr>
    </w:p>
    <w:p w:rsidR="003225D5" w:rsidRPr="003225D5" w:rsidRDefault="003225D5" w:rsidP="003225D5">
      <w:pPr>
        <w:spacing w:after="0" w:line="240" w:lineRule="auto"/>
        <w:rPr>
          <w:rFonts w:ascii="Helvetica" w:eastAsia="Times New Roman" w:hAnsi="Helvetica" w:cs="Helvetica"/>
          <w:color w:val="222222"/>
          <w:sz w:val="20"/>
          <w:szCs w:val="20"/>
          <w:lang w:eastAsia="en-IN"/>
        </w:rPr>
      </w:pPr>
    </w:p>
    <w:p w:rsidR="003225D5" w:rsidRPr="003225D5" w:rsidRDefault="003225D5" w:rsidP="003225D5">
      <w:pPr>
        <w:spacing w:after="0" w:line="240" w:lineRule="auto"/>
        <w:rPr>
          <w:rFonts w:ascii="Helvetica" w:eastAsia="Times New Roman" w:hAnsi="Helvetica" w:cs="Helvetica"/>
          <w:color w:val="222222"/>
          <w:sz w:val="20"/>
          <w:szCs w:val="20"/>
          <w:lang w:eastAsia="en-IN"/>
        </w:rPr>
      </w:pP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32"/>
          <w:szCs w:val="32"/>
          <w:lang w:eastAsia="en-IN"/>
        </w:rPr>
        <w:t>       A.P. U N I T E D   C I T I Z E N S   F O R U M (</w:t>
      </w:r>
      <w:proofErr w:type="spellStart"/>
      <w:r w:rsidRPr="003225D5">
        <w:rPr>
          <w:rFonts w:ascii="Helvetica" w:eastAsia="Times New Roman" w:hAnsi="Helvetica" w:cs="Helvetica"/>
          <w:color w:val="222222"/>
          <w:sz w:val="32"/>
          <w:szCs w:val="32"/>
          <w:lang w:eastAsia="en-IN"/>
        </w:rPr>
        <w:t>Anantapur</w:t>
      </w:r>
      <w:proofErr w:type="spellEnd"/>
      <w:r w:rsidRPr="003225D5">
        <w:rPr>
          <w:rFonts w:ascii="Helvetica" w:eastAsia="Times New Roman" w:hAnsi="Helvetica" w:cs="Helvetica"/>
          <w:color w:val="222222"/>
          <w:sz w:val="32"/>
          <w:szCs w:val="32"/>
          <w:lang w:eastAsia="en-IN"/>
        </w:rPr>
        <w:t>)</w:t>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                                 1-4-407, H.L.C. COLONY EXTENSION,   ANANTAPUR -515004,    </w:t>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hyperlink r:id="rId7" w:tgtFrame="_blank" w:history="1">
        <w:r w:rsidRPr="003225D5">
          <w:rPr>
            <w:rFonts w:ascii="Helvetica" w:eastAsia="Times New Roman" w:hAnsi="Helvetica" w:cs="Helvetica"/>
            <w:color w:val="1155CC"/>
            <w:sz w:val="20"/>
            <w:szCs w:val="20"/>
            <w:u w:val="single"/>
            <w:lang w:eastAsia="en-IN"/>
          </w:rPr>
          <w:t>arcotgraj@yahoomail.com</w:t>
        </w:r>
      </w:hyperlink>
      <w:r w:rsidRPr="003225D5">
        <w:rPr>
          <w:rFonts w:ascii="Helvetica" w:eastAsia="Times New Roman" w:hAnsi="Helvetica" w:cs="Helvetica"/>
          <w:color w:val="222222"/>
          <w:sz w:val="20"/>
          <w:szCs w:val="20"/>
          <w:lang w:eastAsia="en-IN"/>
        </w:rPr>
        <w:t>                                                                      </w:t>
      </w:r>
      <w:r>
        <w:rPr>
          <w:rFonts w:ascii="Helvetica" w:eastAsia="Times New Roman" w:hAnsi="Helvetica" w:cs="Helvetica"/>
          <w:color w:val="222222"/>
          <w:sz w:val="20"/>
          <w:szCs w:val="20"/>
          <w:lang w:eastAsia="en-IN"/>
        </w:rPr>
        <w:t>              </w:t>
      </w:r>
      <w:r w:rsidRPr="003225D5">
        <w:rPr>
          <w:rFonts w:ascii="Helvetica" w:eastAsia="Times New Roman" w:hAnsi="Helvetica" w:cs="Helvetica"/>
          <w:color w:val="222222"/>
          <w:sz w:val="20"/>
          <w:szCs w:val="20"/>
          <w:lang w:eastAsia="en-IN"/>
        </w:rPr>
        <w:t>Cell: 9014923116</w:t>
      </w:r>
    </w:p>
    <w:p w:rsidR="003225D5" w:rsidRDefault="003225D5" w:rsidP="003225D5">
      <w:pPr>
        <w:spacing w:after="0" w:line="240" w:lineRule="auto"/>
        <w:rPr>
          <w:rFonts w:ascii="Helvetica" w:eastAsia="Times New Roman" w:hAnsi="Helvetica" w:cs="Helvetica"/>
          <w:color w:val="222222"/>
          <w:sz w:val="20"/>
          <w:szCs w:val="20"/>
          <w:lang w:eastAsia="en-IN"/>
        </w:rPr>
      </w:pP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To</w:t>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The</w:t>
      </w:r>
      <w:proofErr w:type="gramStart"/>
      <w:r w:rsidRPr="003225D5">
        <w:rPr>
          <w:rFonts w:ascii="Helvetica" w:eastAsia="Times New Roman" w:hAnsi="Helvetica" w:cs="Helvetica"/>
          <w:color w:val="222222"/>
          <w:sz w:val="20"/>
          <w:szCs w:val="20"/>
          <w:lang w:eastAsia="en-IN"/>
        </w:rPr>
        <w:t>  Secretary</w:t>
      </w:r>
      <w:proofErr w:type="gramEnd"/>
      <w:r w:rsidRPr="003225D5">
        <w:rPr>
          <w:rFonts w:ascii="Helvetica" w:eastAsia="Times New Roman" w:hAnsi="Helvetica" w:cs="Helvetica"/>
          <w:color w:val="222222"/>
          <w:sz w:val="20"/>
          <w:szCs w:val="20"/>
          <w:lang w:eastAsia="en-IN"/>
        </w:rPr>
        <w:t>,</w:t>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A.P. Electricity Regulatory Commission,</w:t>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4</w:t>
      </w:r>
      <w:r w:rsidRPr="003225D5">
        <w:rPr>
          <w:rFonts w:ascii="Helvetica" w:eastAsia="Times New Roman" w:hAnsi="Helvetica" w:cs="Helvetica"/>
          <w:color w:val="222222"/>
          <w:sz w:val="20"/>
          <w:szCs w:val="20"/>
          <w:vertAlign w:val="superscript"/>
          <w:lang w:eastAsia="en-IN"/>
        </w:rPr>
        <w:t>th</w:t>
      </w:r>
      <w:r w:rsidRPr="003225D5">
        <w:rPr>
          <w:rFonts w:ascii="Helvetica" w:eastAsia="Times New Roman" w:hAnsi="Helvetica" w:cs="Helvetica"/>
          <w:color w:val="222222"/>
          <w:sz w:val="20"/>
          <w:szCs w:val="20"/>
          <w:lang w:eastAsia="en-IN"/>
        </w:rPr>
        <w:t xml:space="preserve"> Floor, </w:t>
      </w:r>
      <w:proofErr w:type="spellStart"/>
      <w:r w:rsidRPr="003225D5">
        <w:rPr>
          <w:rFonts w:ascii="Helvetica" w:eastAsia="Times New Roman" w:hAnsi="Helvetica" w:cs="Helvetica"/>
          <w:color w:val="222222"/>
          <w:sz w:val="20"/>
          <w:szCs w:val="20"/>
          <w:lang w:eastAsia="en-IN"/>
        </w:rPr>
        <w:t>Singareni</w:t>
      </w:r>
      <w:proofErr w:type="spellEnd"/>
      <w:r w:rsidRPr="003225D5">
        <w:rPr>
          <w:rFonts w:ascii="Helvetica" w:eastAsia="Times New Roman" w:hAnsi="Helvetica" w:cs="Helvetica"/>
          <w:color w:val="222222"/>
          <w:sz w:val="20"/>
          <w:szCs w:val="20"/>
          <w:lang w:eastAsia="en-IN"/>
        </w:rPr>
        <w:t xml:space="preserve"> </w:t>
      </w:r>
      <w:proofErr w:type="spellStart"/>
      <w:r w:rsidRPr="003225D5">
        <w:rPr>
          <w:rFonts w:ascii="Helvetica" w:eastAsia="Times New Roman" w:hAnsi="Helvetica" w:cs="Helvetica"/>
          <w:color w:val="222222"/>
          <w:sz w:val="20"/>
          <w:szCs w:val="20"/>
          <w:lang w:eastAsia="en-IN"/>
        </w:rPr>
        <w:t>Bhavan</w:t>
      </w:r>
      <w:proofErr w:type="spellEnd"/>
      <w:r w:rsidRPr="003225D5">
        <w:rPr>
          <w:rFonts w:ascii="Helvetica" w:eastAsia="Times New Roman" w:hAnsi="Helvetica" w:cs="Helvetica"/>
          <w:color w:val="222222"/>
          <w:sz w:val="20"/>
          <w:szCs w:val="20"/>
          <w:lang w:eastAsia="en-IN"/>
        </w:rPr>
        <w:t>,</w:t>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Red Hills,</w:t>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Hyderabad – 500004.</w:t>
      </w:r>
    </w:p>
    <w:p w:rsidR="003225D5" w:rsidRDefault="003225D5" w:rsidP="003225D5">
      <w:pPr>
        <w:spacing w:after="0" w:line="240" w:lineRule="auto"/>
        <w:rPr>
          <w:rFonts w:ascii="Helvetica" w:eastAsia="Times New Roman" w:hAnsi="Helvetica" w:cs="Helvetica"/>
          <w:color w:val="222222"/>
          <w:sz w:val="20"/>
          <w:szCs w:val="20"/>
          <w:lang w:eastAsia="en-IN"/>
        </w:rPr>
      </w:pP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Sir,</w:t>
      </w:r>
    </w:p>
    <w:p w:rsid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With reference to the Public Notice dated 10</w:t>
      </w:r>
      <w:r w:rsidRPr="003225D5">
        <w:rPr>
          <w:rFonts w:ascii="Helvetica" w:eastAsia="Times New Roman" w:hAnsi="Helvetica" w:cs="Helvetica"/>
          <w:color w:val="222222"/>
          <w:sz w:val="20"/>
          <w:szCs w:val="20"/>
          <w:vertAlign w:val="superscript"/>
          <w:lang w:eastAsia="en-IN"/>
        </w:rPr>
        <w:t>th</w:t>
      </w:r>
      <w:r w:rsidRPr="003225D5">
        <w:rPr>
          <w:rFonts w:ascii="Helvetica" w:eastAsia="Times New Roman" w:hAnsi="Helvetica" w:cs="Helvetica"/>
          <w:color w:val="222222"/>
          <w:sz w:val="20"/>
          <w:szCs w:val="20"/>
          <w:lang w:eastAsia="en-IN"/>
        </w:rPr>
        <w:t> December, 2023, inviting views, objections, suggestions and proposals we submit the following for your consideration.</w:t>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While welcoming the proposed Public Hearings from 29</w:t>
      </w:r>
      <w:r w:rsidRPr="003225D5">
        <w:rPr>
          <w:rFonts w:ascii="Helvetica" w:eastAsia="Times New Roman" w:hAnsi="Helvetica" w:cs="Helvetica"/>
          <w:color w:val="222222"/>
          <w:sz w:val="20"/>
          <w:szCs w:val="20"/>
          <w:vertAlign w:val="superscript"/>
          <w:lang w:eastAsia="en-IN"/>
        </w:rPr>
        <w:t>th</w:t>
      </w:r>
      <w:r w:rsidRPr="003225D5">
        <w:rPr>
          <w:rFonts w:ascii="Helvetica" w:eastAsia="Times New Roman" w:hAnsi="Helvetica" w:cs="Helvetica"/>
          <w:color w:val="222222"/>
          <w:sz w:val="20"/>
          <w:szCs w:val="20"/>
          <w:lang w:eastAsia="en-IN"/>
        </w:rPr>
        <w:t> Jan, to 31</w:t>
      </w:r>
      <w:r w:rsidRPr="003225D5">
        <w:rPr>
          <w:rFonts w:ascii="Helvetica" w:eastAsia="Times New Roman" w:hAnsi="Helvetica" w:cs="Helvetica"/>
          <w:color w:val="222222"/>
          <w:sz w:val="20"/>
          <w:szCs w:val="20"/>
          <w:vertAlign w:val="superscript"/>
          <w:lang w:eastAsia="en-IN"/>
        </w:rPr>
        <w:t>st</w:t>
      </w:r>
      <w:r w:rsidRPr="003225D5">
        <w:rPr>
          <w:rFonts w:ascii="Helvetica" w:eastAsia="Times New Roman" w:hAnsi="Helvetica" w:cs="Helvetica"/>
          <w:color w:val="222222"/>
          <w:sz w:val="20"/>
          <w:szCs w:val="20"/>
          <w:lang w:eastAsia="en-IN"/>
        </w:rPr>
        <w:t> Jan</w:t>
      </w:r>
      <w:proofErr w:type="gramStart"/>
      <w:r w:rsidRPr="003225D5">
        <w:rPr>
          <w:rFonts w:ascii="Helvetica" w:eastAsia="Times New Roman" w:hAnsi="Helvetica" w:cs="Helvetica"/>
          <w:color w:val="222222"/>
          <w:sz w:val="20"/>
          <w:szCs w:val="20"/>
          <w:lang w:eastAsia="en-IN"/>
        </w:rPr>
        <w:t>,2024</w:t>
      </w:r>
      <w:proofErr w:type="gramEnd"/>
      <w:r w:rsidRPr="003225D5">
        <w:rPr>
          <w:rFonts w:ascii="Helvetica" w:eastAsia="Times New Roman" w:hAnsi="Helvetica" w:cs="Helvetica"/>
          <w:color w:val="222222"/>
          <w:sz w:val="20"/>
          <w:szCs w:val="20"/>
          <w:lang w:eastAsia="en-IN"/>
        </w:rPr>
        <w:t xml:space="preserve"> with likelihood of extending it for a day, based on necessity we suggest a separate Hearing for MYT on the subsequent day or any other day that suits the Commission.</w:t>
      </w:r>
    </w:p>
    <w:p w:rsidR="003225D5" w:rsidRPr="003225D5" w:rsidRDefault="003225D5" w:rsidP="003225D5">
      <w:pPr>
        <w:pStyle w:val="ListParagraph"/>
        <w:spacing w:after="0" w:line="240" w:lineRule="auto"/>
        <w:ind w:left="750"/>
        <w:jc w:val="bot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The absence of proposal from DISCOM for any tariff hike for the 5</w:t>
      </w:r>
      <w:r w:rsidRPr="003225D5">
        <w:rPr>
          <w:rFonts w:ascii="Helvetica" w:eastAsia="Times New Roman" w:hAnsi="Helvetica" w:cs="Helvetica"/>
          <w:color w:val="222222"/>
          <w:sz w:val="20"/>
          <w:szCs w:val="20"/>
          <w:vertAlign w:val="superscript"/>
          <w:lang w:eastAsia="en-IN"/>
        </w:rPr>
        <w:t>th</w:t>
      </w:r>
      <w:r w:rsidRPr="003225D5">
        <w:rPr>
          <w:rFonts w:ascii="Helvetica" w:eastAsia="Times New Roman" w:hAnsi="Helvetica" w:cs="Helvetica"/>
          <w:color w:val="222222"/>
          <w:sz w:val="20"/>
          <w:szCs w:val="20"/>
          <w:lang w:eastAsia="en-IN"/>
        </w:rPr>
        <w:t> control period is welcome. But the Revenue Gap projected by DISCOMS</w:t>
      </w:r>
      <w:proofErr w:type="gramStart"/>
      <w:r w:rsidRPr="003225D5">
        <w:rPr>
          <w:rFonts w:ascii="Helvetica" w:eastAsia="Times New Roman" w:hAnsi="Helvetica" w:cs="Helvetica"/>
          <w:color w:val="222222"/>
          <w:sz w:val="20"/>
          <w:szCs w:val="20"/>
          <w:lang w:eastAsia="en-IN"/>
        </w:rPr>
        <w:t>  amounting</w:t>
      </w:r>
      <w:proofErr w:type="gramEnd"/>
      <w:r w:rsidRPr="003225D5">
        <w:rPr>
          <w:rFonts w:ascii="Helvetica" w:eastAsia="Times New Roman" w:hAnsi="Helvetica" w:cs="Helvetica"/>
          <w:color w:val="222222"/>
          <w:sz w:val="20"/>
          <w:szCs w:val="20"/>
          <w:lang w:eastAsia="en-IN"/>
        </w:rPr>
        <w:t xml:space="preserve"> to R.13,887.28 </w:t>
      </w:r>
      <w:proofErr w:type="spellStart"/>
      <w:r w:rsidRPr="003225D5">
        <w:rPr>
          <w:rFonts w:ascii="Helvetica" w:eastAsia="Times New Roman" w:hAnsi="Helvetica" w:cs="Helvetica"/>
          <w:color w:val="222222"/>
          <w:sz w:val="20"/>
          <w:szCs w:val="20"/>
          <w:lang w:eastAsia="en-IN"/>
        </w:rPr>
        <w:t>crore</w:t>
      </w:r>
      <w:proofErr w:type="spellEnd"/>
      <w:r w:rsidRPr="003225D5">
        <w:rPr>
          <w:rFonts w:ascii="Helvetica" w:eastAsia="Times New Roman" w:hAnsi="Helvetica" w:cs="Helvetica"/>
          <w:color w:val="222222"/>
          <w:sz w:val="20"/>
          <w:szCs w:val="20"/>
          <w:lang w:eastAsia="en-IN"/>
        </w:rPr>
        <w:t xml:space="preserve"> should be bridged by Government subsidy and not by mounting the same on the  consumers.</w:t>
      </w:r>
    </w:p>
    <w:p w:rsidR="003225D5" w:rsidRPr="003225D5" w:rsidRDefault="003225D5" w:rsidP="003225D5">
      <w:pPr>
        <w:pStyle w:val="ListParagraph"/>
        <w:spacing w:after="0" w:line="240" w:lineRule="auto"/>
        <w:ind w:left="750"/>
        <w:jc w:val="bot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 xml:space="preserve">An amount of </w:t>
      </w:r>
      <w:proofErr w:type="spellStart"/>
      <w:r w:rsidRPr="003225D5">
        <w:rPr>
          <w:rFonts w:ascii="Helvetica" w:eastAsia="Times New Roman" w:hAnsi="Helvetica" w:cs="Helvetica"/>
          <w:color w:val="222222"/>
          <w:sz w:val="20"/>
          <w:szCs w:val="20"/>
          <w:lang w:eastAsia="en-IN"/>
        </w:rPr>
        <w:t>Rs</w:t>
      </w:r>
      <w:proofErr w:type="spellEnd"/>
      <w:r w:rsidRPr="003225D5">
        <w:rPr>
          <w:rFonts w:ascii="Helvetica" w:eastAsia="Times New Roman" w:hAnsi="Helvetica" w:cs="Helvetica"/>
          <w:color w:val="222222"/>
          <w:sz w:val="20"/>
          <w:szCs w:val="20"/>
          <w:lang w:eastAsia="en-IN"/>
        </w:rPr>
        <w:t xml:space="preserve">. 0.40 per Unit is already collected from the consumers under FPPCA. This is done without holding Public Hearing on the subject. The amount collected should be returned by adjusting the same in the ensuing Bills.   Besides FPPCA I, II, True Up charge is also levied </w:t>
      </w:r>
      <w:proofErr w:type="gramStart"/>
      <w:r w:rsidRPr="003225D5">
        <w:rPr>
          <w:rFonts w:ascii="Helvetica" w:eastAsia="Times New Roman" w:hAnsi="Helvetica" w:cs="Helvetica"/>
          <w:color w:val="222222"/>
          <w:sz w:val="20"/>
          <w:szCs w:val="20"/>
          <w:lang w:eastAsia="en-IN"/>
        </w:rPr>
        <w:t>from  consumers</w:t>
      </w:r>
      <w:proofErr w:type="gramEnd"/>
      <w:r w:rsidRPr="003225D5">
        <w:rPr>
          <w:rFonts w:ascii="Helvetica" w:eastAsia="Times New Roman" w:hAnsi="Helvetica" w:cs="Helvetica"/>
          <w:color w:val="222222"/>
          <w:sz w:val="20"/>
          <w:szCs w:val="20"/>
          <w:lang w:eastAsia="en-IN"/>
        </w:rPr>
        <w:t>. This should also be returned at the earliest. The amount paid to HNPCL is likely to be imposed on the consumers as yet another True Up charge, besides likely claims of further revenue gaps, which for no reason the Commission should permit.</w:t>
      </w:r>
    </w:p>
    <w:p w:rsidR="003225D5" w:rsidRPr="003225D5" w:rsidRDefault="003225D5" w:rsidP="003225D5">
      <w:pPr>
        <w:pStyle w:val="ListParagrap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Planning and projection of power generation, supply, sale of surplus power, its cost,  fixing the cost of power purchased from private players and other projections for short term purchases at variable costs may be done in a more professional way to avoid taxing the consumers for the faults of the concerned departments.</w:t>
      </w:r>
    </w:p>
    <w:p w:rsidR="003225D5" w:rsidRPr="003225D5" w:rsidRDefault="003225D5" w:rsidP="003225D5">
      <w:pPr>
        <w:pStyle w:val="ListParagrap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We expect the Commission to ensure that there will be no more impositions of FPPCAs and TRUE Ups on the consumers for none of their faults.</w:t>
      </w:r>
    </w:p>
    <w:p w:rsidR="003225D5" w:rsidRPr="003225D5" w:rsidRDefault="003225D5" w:rsidP="003225D5">
      <w:pPr>
        <w:pStyle w:val="ListParagrap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The Commission should, in stern terms, ensure provisions for payment of subsidies and other dues, with interest for delayed payment, by Government. Strict measures are taken against ordinary consumers when the payment is not made in time. But when the Government fails to make payment in time instead of disconnecting supply and collecting penalty the burden is passed on to the innocent consumers. Interest on loan availed for Working Capital should be paid by the Government and not to be levied from the consumers.</w:t>
      </w:r>
    </w:p>
    <w:p w:rsidR="003225D5" w:rsidRPr="003225D5" w:rsidRDefault="003225D5" w:rsidP="003225D5">
      <w:pPr>
        <w:pStyle w:val="ListParagraph"/>
        <w:rPr>
          <w:rFonts w:ascii="Helvetica" w:eastAsia="Times New Roman" w:hAnsi="Helvetica" w:cs="Helvetica"/>
          <w:color w:val="222222"/>
          <w:sz w:val="20"/>
          <w:szCs w:val="20"/>
          <w:lang w:eastAsia="en-IN"/>
        </w:rPr>
      </w:pPr>
    </w:p>
    <w:p w:rsidR="003225D5" w:rsidRPr="003225D5" w:rsidRDefault="003225D5" w:rsidP="003225D5">
      <w:pPr>
        <w:pStyle w:val="ListParagraph"/>
        <w:spacing w:after="0" w:line="240" w:lineRule="auto"/>
        <w:ind w:left="750"/>
        <w:jc w:val="bot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Arrears above Rs.50</w:t>
      </w:r>
      <w:proofErr w:type="gramStart"/>
      <w:r w:rsidRPr="003225D5">
        <w:rPr>
          <w:rFonts w:ascii="Helvetica" w:eastAsia="Times New Roman" w:hAnsi="Helvetica" w:cs="Helvetica"/>
          <w:color w:val="222222"/>
          <w:sz w:val="20"/>
          <w:szCs w:val="20"/>
          <w:lang w:eastAsia="en-IN"/>
        </w:rPr>
        <w:t>,000</w:t>
      </w:r>
      <w:proofErr w:type="gramEnd"/>
      <w:r w:rsidRPr="003225D5">
        <w:rPr>
          <w:rFonts w:ascii="Helvetica" w:eastAsia="Times New Roman" w:hAnsi="Helvetica" w:cs="Helvetica"/>
          <w:color w:val="222222"/>
          <w:sz w:val="20"/>
          <w:szCs w:val="20"/>
          <w:lang w:eastAsia="en-IN"/>
        </w:rPr>
        <w:t xml:space="preserve"> shown as arrears from consumers is not explained. A part of it may be due to cases pending in the court but the rest has no explanation.</w:t>
      </w:r>
    </w:p>
    <w:p w:rsidR="003225D5" w:rsidRPr="003225D5" w:rsidRDefault="003225D5" w:rsidP="003225D5">
      <w:pPr>
        <w:pStyle w:val="ListParagraph"/>
        <w:spacing w:after="0" w:line="240" w:lineRule="auto"/>
        <w:ind w:left="750"/>
        <w:jc w:val="bot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It is suggested to hasten the entire Regulatory process as election may intervene any time by virtue of which further FPPCA and True Ups may be imposed on the consumers.</w:t>
      </w:r>
    </w:p>
    <w:p w:rsidR="003225D5" w:rsidRPr="003225D5" w:rsidRDefault="003225D5" w:rsidP="003225D5">
      <w:pPr>
        <w:pStyle w:val="ListParagrap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Our Forum is not in favour of switching over to Smart Meters. Consumers have no issue with the existing meters. Therefore there is no need for fixing new meters. It looks there is plan to impose this unnecessarily on the consumers, who may have to keep paying the cost of the meters for years. When Consumers pay for the meters where is the need to show a huge amount for procuring</w:t>
      </w:r>
      <w:proofErr w:type="gramStart"/>
      <w:r w:rsidRPr="003225D5">
        <w:rPr>
          <w:rFonts w:ascii="Helvetica" w:eastAsia="Times New Roman" w:hAnsi="Helvetica" w:cs="Helvetica"/>
          <w:color w:val="222222"/>
          <w:sz w:val="20"/>
          <w:szCs w:val="20"/>
          <w:lang w:eastAsia="en-IN"/>
        </w:rPr>
        <w:t>  Smart</w:t>
      </w:r>
      <w:proofErr w:type="gramEnd"/>
      <w:r w:rsidRPr="003225D5">
        <w:rPr>
          <w:rFonts w:ascii="Helvetica" w:eastAsia="Times New Roman" w:hAnsi="Helvetica" w:cs="Helvetica"/>
          <w:color w:val="222222"/>
          <w:sz w:val="20"/>
          <w:szCs w:val="20"/>
          <w:lang w:eastAsia="en-IN"/>
        </w:rPr>
        <w:t xml:space="preserve"> Meter under capital expenditure? The entire activities devised under Smart Meter programme aim at favouring the private players at the cost of consumers. Therefore this plan should be scrapped at once.</w:t>
      </w:r>
    </w:p>
    <w:p w:rsidR="003225D5" w:rsidRPr="003225D5" w:rsidRDefault="003225D5" w:rsidP="003225D5">
      <w:pPr>
        <w:pStyle w:val="ListParagrap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It is observed that only two companies have participated in the bidding for providing Smart Meters and among them one company has not evinced interest in the further processing of bidding leaving the whole process to one company. The reason behind this is worth probing.  </w:t>
      </w:r>
    </w:p>
    <w:p w:rsidR="003225D5" w:rsidRPr="003225D5" w:rsidRDefault="003225D5" w:rsidP="003225D5">
      <w:pPr>
        <w:pStyle w:val="ListParagrap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Our Forum is not in favour of Direct Benefit Transfer plan.</w:t>
      </w:r>
    </w:p>
    <w:p w:rsidR="003225D5" w:rsidRPr="003225D5" w:rsidRDefault="003225D5" w:rsidP="003225D5">
      <w:pPr>
        <w:pStyle w:val="ListParagrap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 xml:space="preserve">The Pre-Paid tariff plan is also designed to favour private players who can earn without investment or availing huge loans. The existing system of paying after consumption has no hurdle to consumers. Consumer is given 14 </w:t>
      </w:r>
      <w:proofErr w:type="spellStart"/>
      <w:r w:rsidRPr="003225D5">
        <w:rPr>
          <w:rFonts w:ascii="Helvetica" w:eastAsia="Times New Roman" w:hAnsi="Helvetica" w:cs="Helvetica"/>
          <w:color w:val="222222"/>
          <w:sz w:val="20"/>
          <w:szCs w:val="20"/>
          <w:lang w:eastAsia="en-IN"/>
        </w:rPr>
        <w:t>days time</w:t>
      </w:r>
      <w:proofErr w:type="spellEnd"/>
      <w:r w:rsidRPr="003225D5">
        <w:rPr>
          <w:rFonts w:ascii="Helvetica" w:eastAsia="Times New Roman" w:hAnsi="Helvetica" w:cs="Helvetica"/>
          <w:color w:val="222222"/>
          <w:sz w:val="20"/>
          <w:szCs w:val="20"/>
          <w:lang w:eastAsia="en-IN"/>
        </w:rPr>
        <w:t xml:space="preserve"> to pay his Bill and if payment is not made there is provision to disconnect service and reconnect after collecting due charges. This system is functioning well and consumers are also happy with this. There is no need to switch over to pre-paid system by which consumers are not going to have any extra benefit except facing extra hurdles. </w:t>
      </w:r>
    </w:p>
    <w:p w:rsidR="003225D5" w:rsidRPr="003225D5" w:rsidRDefault="003225D5" w:rsidP="003225D5">
      <w:pPr>
        <w:pStyle w:val="ListParagrap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jc w:val="both"/>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 xml:space="preserve">Purchase of power from private companies need a thorough study to make the entire process more transparent and the details may be placed in public </w:t>
      </w:r>
      <w:proofErr w:type="spellStart"/>
      <w:r w:rsidRPr="003225D5">
        <w:rPr>
          <w:rFonts w:ascii="Helvetica" w:eastAsia="Times New Roman" w:hAnsi="Helvetica" w:cs="Helvetica"/>
          <w:color w:val="222222"/>
          <w:sz w:val="20"/>
          <w:szCs w:val="20"/>
          <w:lang w:eastAsia="en-IN"/>
        </w:rPr>
        <w:t>domine</w:t>
      </w:r>
      <w:proofErr w:type="spellEnd"/>
      <w:r w:rsidRPr="003225D5">
        <w:rPr>
          <w:rFonts w:ascii="Helvetica" w:eastAsia="Times New Roman" w:hAnsi="Helvetica" w:cs="Helvetica"/>
          <w:color w:val="222222"/>
          <w:sz w:val="20"/>
          <w:szCs w:val="20"/>
          <w:lang w:eastAsia="en-IN"/>
        </w:rPr>
        <w:t xml:space="preserve"> for the consumers to understand the system and respond accordingly.</w:t>
      </w:r>
    </w:p>
    <w:p w:rsidR="003225D5" w:rsidRPr="003225D5" w:rsidRDefault="003225D5" w:rsidP="003225D5">
      <w:pPr>
        <w:pStyle w:val="ListParagraph"/>
        <w:rPr>
          <w:rFonts w:ascii="Helvetica" w:eastAsia="Times New Roman" w:hAnsi="Helvetica" w:cs="Helvetica"/>
          <w:color w:val="222222"/>
          <w:sz w:val="20"/>
          <w:szCs w:val="20"/>
          <w:lang w:eastAsia="en-IN"/>
        </w:rPr>
      </w:pPr>
    </w:p>
    <w:p w:rsidR="003225D5" w:rsidRPr="003225D5" w:rsidRDefault="003225D5" w:rsidP="003225D5">
      <w:pPr>
        <w:pStyle w:val="ListParagraph"/>
        <w:numPr>
          <w:ilvl w:val="0"/>
          <w:numId w:val="1"/>
        </w:num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 xml:space="preserve">We request the </w:t>
      </w:r>
      <w:proofErr w:type="spellStart"/>
      <w:r w:rsidRPr="003225D5">
        <w:rPr>
          <w:rFonts w:ascii="Helvetica" w:eastAsia="Times New Roman" w:hAnsi="Helvetica" w:cs="Helvetica"/>
          <w:color w:val="222222"/>
          <w:sz w:val="20"/>
          <w:szCs w:val="20"/>
          <w:lang w:eastAsia="en-IN"/>
        </w:rPr>
        <w:t>Hon’ble</w:t>
      </w:r>
      <w:proofErr w:type="spellEnd"/>
      <w:r w:rsidRPr="003225D5">
        <w:rPr>
          <w:rFonts w:ascii="Helvetica" w:eastAsia="Times New Roman" w:hAnsi="Helvetica" w:cs="Helvetica"/>
          <w:color w:val="222222"/>
          <w:sz w:val="20"/>
          <w:szCs w:val="20"/>
          <w:lang w:eastAsia="en-IN"/>
        </w:rPr>
        <w:t xml:space="preserve"> Commission to provide opportunity to our Forum to participate in public hearing on the subject issues of all the three DISCOMs.</w:t>
      </w:r>
    </w:p>
    <w:p w:rsidR="003225D5" w:rsidRPr="003225D5" w:rsidRDefault="003225D5" w:rsidP="003225D5">
      <w:pPr>
        <w:pStyle w:val="ListParagraph"/>
        <w:rPr>
          <w:rFonts w:ascii="Helvetica" w:eastAsia="Times New Roman" w:hAnsi="Helvetica" w:cs="Helvetica"/>
          <w:color w:val="222222"/>
          <w:sz w:val="20"/>
          <w:szCs w:val="20"/>
          <w:lang w:eastAsia="en-IN"/>
        </w:rPr>
      </w:pPr>
    </w:p>
    <w:p w:rsidR="003225D5" w:rsidRPr="003225D5" w:rsidRDefault="003225D5" w:rsidP="003225D5">
      <w:pPr>
        <w:pStyle w:val="ListParagraph"/>
        <w:spacing w:after="0" w:line="240" w:lineRule="auto"/>
        <w:ind w:left="750"/>
        <w:rPr>
          <w:rFonts w:ascii="Helvetica" w:eastAsia="Times New Roman" w:hAnsi="Helvetica" w:cs="Helvetica"/>
          <w:color w:val="222222"/>
          <w:sz w:val="20"/>
          <w:szCs w:val="20"/>
          <w:lang w:eastAsia="en-IN"/>
        </w:rPr>
      </w:pPr>
    </w:p>
    <w:p w:rsidR="003225D5" w:rsidRPr="003225D5" w:rsidRDefault="003225D5" w:rsidP="003225D5">
      <w:pPr>
        <w:spacing w:after="0" w:line="240" w:lineRule="auto"/>
        <w:ind w:left="4320" w:firstLine="720"/>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Thanking you,</w:t>
      </w:r>
    </w:p>
    <w:p w:rsidR="003225D5" w:rsidRPr="003225D5" w:rsidRDefault="003225D5" w:rsidP="003225D5">
      <w:pPr>
        <w:spacing w:after="0" w:line="240" w:lineRule="auto"/>
        <w:ind w:left="7200" w:firstLine="720"/>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Yours truly,</w:t>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 </w:t>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Pr>
          <w:rFonts w:ascii="Helvetica" w:eastAsia="Times New Roman" w:hAnsi="Helvetica" w:cs="Helvetica"/>
          <w:color w:val="222222"/>
          <w:sz w:val="20"/>
          <w:szCs w:val="20"/>
          <w:lang w:eastAsia="en-IN"/>
        </w:rPr>
        <w:t xml:space="preserve">      </w:t>
      </w:r>
      <w:bookmarkStart w:id="0" w:name="_GoBack"/>
      <w:bookmarkEnd w:id="0"/>
      <w:r w:rsidRPr="003225D5">
        <w:rPr>
          <w:rFonts w:ascii="Helvetica" w:eastAsia="Times New Roman" w:hAnsi="Helvetica" w:cs="Helvetica"/>
          <w:color w:val="222222"/>
          <w:sz w:val="20"/>
          <w:szCs w:val="20"/>
          <w:lang w:eastAsia="en-IN"/>
        </w:rPr>
        <w:t>General  Secretary)                                                                                   </w:t>
      </w:r>
      <w:r>
        <w:rPr>
          <w:rFonts w:ascii="Helvetica" w:eastAsia="Times New Roman" w:hAnsi="Helvetica" w:cs="Helvetica"/>
          <w:color w:val="222222"/>
          <w:sz w:val="20"/>
          <w:szCs w:val="20"/>
          <w:lang w:eastAsia="en-IN"/>
        </w:rPr>
        <w:t xml:space="preserve">                       </w:t>
      </w:r>
      <w:r w:rsidRPr="003225D5">
        <w:rPr>
          <w:rFonts w:ascii="Helvetica" w:eastAsia="Times New Roman" w:hAnsi="Helvetica" w:cs="Helvetica"/>
          <w:color w:val="222222"/>
          <w:sz w:val="20"/>
          <w:szCs w:val="20"/>
          <w:lang w:eastAsia="en-IN"/>
        </w:rPr>
        <w:t>   (President)</w:t>
      </w:r>
      <w:r>
        <w:rPr>
          <w:rFonts w:ascii="Helvetica" w:eastAsia="Times New Roman" w:hAnsi="Helvetica" w:cs="Helvetica"/>
          <w:color w:val="222222"/>
          <w:sz w:val="20"/>
          <w:szCs w:val="20"/>
          <w:lang w:eastAsia="en-IN"/>
        </w:rPr>
        <w:tab/>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proofErr w:type="spellStart"/>
      <w:r w:rsidRPr="003225D5">
        <w:rPr>
          <w:rFonts w:ascii="Helvetica" w:eastAsia="Times New Roman" w:hAnsi="Helvetica" w:cs="Helvetica"/>
          <w:color w:val="222222"/>
          <w:sz w:val="20"/>
          <w:szCs w:val="20"/>
          <w:lang w:eastAsia="en-IN"/>
        </w:rPr>
        <w:t>Anantapur</w:t>
      </w:r>
      <w:proofErr w:type="spellEnd"/>
      <w:r w:rsidRPr="003225D5">
        <w:rPr>
          <w:rFonts w:ascii="Helvetica" w:eastAsia="Times New Roman" w:hAnsi="Helvetica" w:cs="Helvetica"/>
          <w:color w:val="222222"/>
          <w:sz w:val="20"/>
          <w:szCs w:val="20"/>
          <w:lang w:eastAsia="en-IN"/>
        </w:rPr>
        <w:t>,</w:t>
      </w:r>
    </w:p>
    <w:p w:rsidR="003225D5" w:rsidRPr="003225D5" w:rsidRDefault="003225D5" w:rsidP="003225D5">
      <w:pPr>
        <w:spacing w:after="0" w:line="240" w:lineRule="auto"/>
        <w:rPr>
          <w:rFonts w:ascii="Helvetica" w:eastAsia="Times New Roman" w:hAnsi="Helvetica" w:cs="Helvetica"/>
          <w:color w:val="222222"/>
          <w:sz w:val="20"/>
          <w:szCs w:val="20"/>
          <w:lang w:eastAsia="en-IN"/>
        </w:rPr>
      </w:pPr>
      <w:r w:rsidRPr="003225D5">
        <w:rPr>
          <w:rFonts w:ascii="Helvetica" w:eastAsia="Times New Roman" w:hAnsi="Helvetica" w:cs="Helvetica"/>
          <w:color w:val="222222"/>
          <w:sz w:val="20"/>
          <w:szCs w:val="20"/>
          <w:lang w:eastAsia="en-IN"/>
        </w:rPr>
        <w:t>07-01-2024.</w:t>
      </w:r>
    </w:p>
    <w:p w:rsidR="008243AC" w:rsidRDefault="008243AC" w:rsidP="003225D5">
      <w:pPr>
        <w:spacing w:after="0" w:line="240" w:lineRule="auto"/>
      </w:pPr>
    </w:p>
    <w:sectPr w:rsidR="00824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15FD4"/>
    <w:multiLevelType w:val="hybridMultilevel"/>
    <w:tmpl w:val="88D031BC"/>
    <w:lvl w:ilvl="0" w:tplc="D264C8B6">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D5"/>
    <w:rsid w:val="003225D5"/>
    <w:rsid w:val="008243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FBD10-10EC-4E65-A4D9-240BE3D0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25D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225D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5D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225D5"/>
    <w:rPr>
      <w:rFonts w:ascii="Times New Roman" w:eastAsia="Times New Roman" w:hAnsi="Times New Roman" w:cs="Times New Roman"/>
      <w:b/>
      <w:bCs/>
      <w:sz w:val="27"/>
      <w:szCs w:val="27"/>
      <w:lang w:eastAsia="en-IN"/>
    </w:rPr>
  </w:style>
  <w:style w:type="character" w:customStyle="1" w:styleId="qu">
    <w:name w:val="qu"/>
    <w:basedOn w:val="DefaultParagraphFont"/>
    <w:rsid w:val="003225D5"/>
  </w:style>
  <w:style w:type="character" w:customStyle="1" w:styleId="gd">
    <w:name w:val="gd"/>
    <w:basedOn w:val="DefaultParagraphFont"/>
    <w:rsid w:val="003225D5"/>
  </w:style>
  <w:style w:type="character" w:customStyle="1" w:styleId="go">
    <w:name w:val="go"/>
    <w:basedOn w:val="DefaultParagraphFont"/>
    <w:rsid w:val="003225D5"/>
  </w:style>
  <w:style w:type="character" w:customStyle="1" w:styleId="g3">
    <w:name w:val="g3"/>
    <w:basedOn w:val="DefaultParagraphFont"/>
    <w:rsid w:val="003225D5"/>
  </w:style>
  <w:style w:type="character" w:customStyle="1" w:styleId="hb">
    <w:name w:val="hb"/>
    <w:basedOn w:val="DefaultParagraphFont"/>
    <w:rsid w:val="003225D5"/>
  </w:style>
  <w:style w:type="character" w:customStyle="1" w:styleId="g2">
    <w:name w:val="g2"/>
    <w:basedOn w:val="DefaultParagraphFont"/>
    <w:rsid w:val="003225D5"/>
  </w:style>
  <w:style w:type="paragraph" w:styleId="NormalWeb">
    <w:name w:val="Normal (Web)"/>
    <w:basedOn w:val="Normal"/>
    <w:uiPriority w:val="99"/>
    <w:semiHidden/>
    <w:unhideWhenUsed/>
    <w:rsid w:val="003225D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225D5"/>
    <w:rPr>
      <w:color w:val="0000FF"/>
      <w:u w:val="single"/>
    </w:rPr>
  </w:style>
  <w:style w:type="paragraph" w:styleId="ListParagraph">
    <w:name w:val="List Paragraph"/>
    <w:basedOn w:val="Normal"/>
    <w:uiPriority w:val="34"/>
    <w:qFormat/>
    <w:rsid w:val="0032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0302">
      <w:bodyDiv w:val="1"/>
      <w:marLeft w:val="0"/>
      <w:marRight w:val="0"/>
      <w:marTop w:val="0"/>
      <w:marBottom w:val="0"/>
      <w:divBdr>
        <w:top w:val="none" w:sz="0" w:space="0" w:color="auto"/>
        <w:left w:val="none" w:sz="0" w:space="0" w:color="auto"/>
        <w:bottom w:val="none" w:sz="0" w:space="0" w:color="auto"/>
        <w:right w:val="none" w:sz="0" w:space="0" w:color="auto"/>
      </w:divBdr>
      <w:divsChild>
        <w:div w:id="410346476">
          <w:marLeft w:val="0"/>
          <w:marRight w:val="0"/>
          <w:marTop w:val="0"/>
          <w:marBottom w:val="0"/>
          <w:divBdr>
            <w:top w:val="none" w:sz="0" w:space="0" w:color="auto"/>
            <w:left w:val="none" w:sz="0" w:space="0" w:color="auto"/>
            <w:bottom w:val="none" w:sz="0" w:space="0" w:color="auto"/>
            <w:right w:val="none" w:sz="0" w:space="0" w:color="auto"/>
          </w:divBdr>
          <w:divsChild>
            <w:div w:id="1146436543">
              <w:marLeft w:val="0"/>
              <w:marRight w:val="0"/>
              <w:marTop w:val="0"/>
              <w:marBottom w:val="0"/>
              <w:divBdr>
                <w:top w:val="none" w:sz="0" w:space="0" w:color="auto"/>
                <w:left w:val="none" w:sz="0" w:space="0" w:color="auto"/>
                <w:bottom w:val="none" w:sz="0" w:space="0" w:color="auto"/>
                <w:right w:val="none" w:sz="0" w:space="0" w:color="auto"/>
              </w:divBdr>
              <w:divsChild>
                <w:div w:id="1501191380">
                  <w:marLeft w:val="0"/>
                  <w:marRight w:val="0"/>
                  <w:marTop w:val="0"/>
                  <w:marBottom w:val="0"/>
                  <w:divBdr>
                    <w:top w:val="none" w:sz="0" w:space="0" w:color="auto"/>
                    <w:left w:val="none" w:sz="0" w:space="0" w:color="auto"/>
                    <w:bottom w:val="none" w:sz="0" w:space="0" w:color="auto"/>
                    <w:right w:val="none" w:sz="0" w:space="0" w:color="auto"/>
                  </w:divBdr>
                  <w:divsChild>
                    <w:div w:id="326398549">
                      <w:marLeft w:val="0"/>
                      <w:marRight w:val="0"/>
                      <w:marTop w:val="0"/>
                      <w:marBottom w:val="0"/>
                      <w:divBdr>
                        <w:top w:val="none" w:sz="0" w:space="0" w:color="auto"/>
                        <w:left w:val="none" w:sz="0" w:space="0" w:color="auto"/>
                        <w:bottom w:val="none" w:sz="0" w:space="0" w:color="auto"/>
                        <w:right w:val="none" w:sz="0" w:space="0" w:color="auto"/>
                      </w:divBdr>
                      <w:divsChild>
                        <w:div w:id="937523552">
                          <w:marLeft w:val="0"/>
                          <w:marRight w:val="90"/>
                          <w:marTop w:val="0"/>
                          <w:marBottom w:val="0"/>
                          <w:divBdr>
                            <w:top w:val="none" w:sz="0" w:space="0" w:color="auto"/>
                            <w:left w:val="none" w:sz="0" w:space="0" w:color="auto"/>
                            <w:bottom w:val="none" w:sz="0" w:space="0" w:color="auto"/>
                            <w:right w:val="none" w:sz="0" w:space="0" w:color="auto"/>
                          </w:divBdr>
                          <w:divsChild>
                            <w:div w:id="1223563484">
                              <w:marLeft w:val="0"/>
                              <w:marRight w:val="0"/>
                              <w:marTop w:val="0"/>
                              <w:marBottom w:val="0"/>
                              <w:divBdr>
                                <w:top w:val="none" w:sz="0" w:space="0" w:color="auto"/>
                                <w:left w:val="none" w:sz="0" w:space="0" w:color="auto"/>
                                <w:bottom w:val="none" w:sz="0" w:space="0" w:color="auto"/>
                                <w:right w:val="none" w:sz="0" w:space="0" w:color="auto"/>
                              </w:divBdr>
                            </w:div>
                            <w:div w:id="1204051377">
                              <w:marLeft w:val="0"/>
                              <w:marRight w:val="0"/>
                              <w:marTop w:val="0"/>
                              <w:marBottom w:val="0"/>
                              <w:divBdr>
                                <w:top w:val="none" w:sz="0" w:space="0" w:color="auto"/>
                                <w:left w:val="none" w:sz="0" w:space="0" w:color="auto"/>
                                <w:bottom w:val="none" w:sz="0" w:space="0" w:color="auto"/>
                                <w:right w:val="none" w:sz="0" w:space="0" w:color="auto"/>
                              </w:divBdr>
                            </w:div>
                            <w:div w:id="20613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15302">
          <w:marLeft w:val="0"/>
          <w:marRight w:val="0"/>
          <w:marTop w:val="0"/>
          <w:marBottom w:val="0"/>
          <w:divBdr>
            <w:top w:val="none" w:sz="0" w:space="0" w:color="auto"/>
            <w:left w:val="none" w:sz="0" w:space="0" w:color="auto"/>
            <w:bottom w:val="none" w:sz="0" w:space="0" w:color="auto"/>
            <w:right w:val="none" w:sz="0" w:space="0" w:color="auto"/>
          </w:divBdr>
          <w:divsChild>
            <w:div w:id="1151944286">
              <w:marLeft w:val="0"/>
              <w:marRight w:val="0"/>
              <w:marTop w:val="0"/>
              <w:marBottom w:val="0"/>
              <w:divBdr>
                <w:top w:val="none" w:sz="0" w:space="0" w:color="auto"/>
                <w:left w:val="none" w:sz="0" w:space="0" w:color="auto"/>
                <w:bottom w:val="none" w:sz="0" w:space="0" w:color="auto"/>
                <w:right w:val="none" w:sz="0" w:space="0" w:color="auto"/>
              </w:divBdr>
              <w:divsChild>
                <w:div w:id="137452909">
                  <w:marLeft w:val="0"/>
                  <w:marRight w:val="0"/>
                  <w:marTop w:val="0"/>
                  <w:marBottom w:val="0"/>
                  <w:divBdr>
                    <w:top w:val="none" w:sz="0" w:space="0" w:color="auto"/>
                    <w:left w:val="none" w:sz="0" w:space="0" w:color="auto"/>
                    <w:bottom w:val="none" w:sz="0" w:space="0" w:color="auto"/>
                    <w:right w:val="none" w:sz="0" w:space="0" w:color="auto"/>
                  </w:divBdr>
                  <w:divsChild>
                    <w:div w:id="1703626804">
                      <w:marLeft w:val="0"/>
                      <w:marRight w:val="0"/>
                      <w:marTop w:val="0"/>
                      <w:marBottom w:val="0"/>
                      <w:divBdr>
                        <w:top w:val="none" w:sz="0" w:space="0" w:color="auto"/>
                        <w:left w:val="none" w:sz="0" w:space="0" w:color="auto"/>
                        <w:bottom w:val="none" w:sz="0" w:space="0" w:color="auto"/>
                        <w:right w:val="none" w:sz="0" w:space="0" w:color="auto"/>
                      </w:divBdr>
                      <w:divsChild>
                        <w:div w:id="852260908">
                          <w:marLeft w:val="0"/>
                          <w:marRight w:val="0"/>
                          <w:marTop w:val="0"/>
                          <w:marBottom w:val="0"/>
                          <w:divBdr>
                            <w:top w:val="single" w:sz="2" w:space="0" w:color="EFEFEF"/>
                            <w:left w:val="none" w:sz="0" w:space="0" w:color="auto"/>
                            <w:bottom w:val="none" w:sz="0" w:space="0" w:color="auto"/>
                            <w:right w:val="none" w:sz="0" w:space="0" w:color="auto"/>
                          </w:divBdr>
                          <w:divsChild>
                            <w:div w:id="1659528647">
                              <w:marLeft w:val="0"/>
                              <w:marRight w:val="0"/>
                              <w:marTop w:val="0"/>
                              <w:marBottom w:val="0"/>
                              <w:divBdr>
                                <w:top w:val="none" w:sz="0" w:space="0" w:color="auto"/>
                                <w:left w:val="none" w:sz="0" w:space="0" w:color="auto"/>
                                <w:bottom w:val="none" w:sz="0" w:space="0" w:color="auto"/>
                                <w:right w:val="none" w:sz="0" w:space="0" w:color="auto"/>
                              </w:divBdr>
                              <w:divsChild>
                                <w:div w:id="605815991">
                                  <w:marLeft w:val="0"/>
                                  <w:marRight w:val="0"/>
                                  <w:marTop w:val="0"/>
                                  <w:marBottom w:val="0"/>
                                  <w:divBdr>
                                    <w:top w:val="none" w:sz="0" w:space="0" w:color="auto"/>
                                    <w:left w:val="none" w:sz="0" w:space="0" w:color="auto"/>
                                    <w:bottom w:val="none" w:sz="0" w:space="0" w:color="auto"/>
                                    <w:right w:val="none" w:sz="0" w:space="0" w:color="auto"/>
                                  </w:divBdr>
                                  <w:divsChild>
                                    <w:div w:id="207839990">
                                      <w:marLeft w:val="0"/>
                                      <w:marRight w:val="0"/>
                                      <w:marTop w:val="0"/>
                                      <w:marBottom w:val="0"/>
                                      <w:divBdr>
                                        <w:top w:val="none" w:sz="0" w:space="0" w:color="auto"/>
                                        <w:left w:val="none" w:sz="0" w:space="0" w:color="auto"/>
                                        <w:bottom w:val="none" w:sz="0" w:space="0" w:color="auto"/>
                                        <w:right w:val="none" w:sz="0" w:space="0" w:color="auto"/>
                                      </w:divBdr>
                                      <w:divsChild>
                                        <w:div w:id="766846565">
                                          <w:marLeft w:val="0"/>
                                          <w:marRight w:val="0"/>
                                          <w:marTop w:val="0"/>
                                          <w:marBottom w:val="0"/>
                                          <w:divBdr>
                                            <w:top w:val="none" w:sz="0" w:space="0" w:color="auto"/>
                                            <w:left w:val="none" w:sz="0" w:space="0" w:color="auto"/>
                                            <w:bottom w:val="none" w:sz="0" w:space="0" w:color="auto"/>
                                            <w:right w:val="none" w:sz="0" w:space="0" w:color="auto"/>
                                          </w:divBdr>
                                          <w:divsChild>
                                            <w:div w:id="307977521">
                                              <w:marLeft w:val="0"/>
                                              <w:marRight w:val="0"/>
                                              <w:marTop w:val="0"/>
                                              <w:marBottom w:val="0"/>
                                              <w:divBdr>
                                                <w:top w:val="none" w:sz="0" w:space="0" w:color="auto"/>
                                                <w:left w:val="none" w:sz="0" w:space="0" w:color="auto"/>
                                                <w:bottom w:val="none" w:sz="0" w:space="0" w:color="auto"/>
                                                <w:right w:val="none" w:sz="0" w:space="0" w:color="auto"/>
                                              </w:divBdr>
                                              <w:divsChild>
                                                <w:div w:id="58133725">
                                                  <w:marLeft w:val="0"/>
                                                  <w:marRight w:val="0"/>
                                                  <w:marTop w:val="0"/>
                                                  <w:marBottom w:val="0"/>
                                                  <w:divBdr>
                                                    <w:top w:val="none" w:sz="0" w:space="0" w:color="auto"/>
                                                    <w:left w:val="none" w:sz="0" w:space="0" w:color="auto"/>
                                                    <w:bottom w:val="none" w:sz="0" w:space="0" w:color="auto"/>
                                                    <w:right w:val="none" w:sz="0" w:space="0" w:color="auto"/>
                                                  </w:divBdr>
                                                </w:div>
                                              </w:divsChild>
                                            </w:div>
                                            <w:div w:id="314651499">
                                              <w:marLeft w:val="0"/>
                                              <w:marRight w:val="0"/>
                                              <w:marTop w:val="0"/>
                                              <w:marBottom w:val="0"/>
                                              <w:divBdr>
                                                <w:top w:val="none" w:sz="0" w:space="0" w:color="auto"/>
                                                <w:left w:val="none" w:sz="0" w:space="0" w:color="auto"/>
                                                <w:bottom w:val="none" w:sz="0" w:space="0" w:color="auto"/>
                                                <w:right w:val="none" w:sz="0" w:space="0" w:color="auto"/>
                                              </w:divBdr>
                                              <w:divsChild>
                                                <w:div w:id="952398984">
                                                  <w:marLeft w:val="0"/>
                                                  <w:marRight w:val="0"/>
                                                  <w:marTop w:val="0"/>
                                                  <w:marBottom w:val="0"/>
                                                  <w:divBdr>
                                                    <w:top w:val="none" w:sz="0" w:space="0" w:color="auto"/>
                                                    <w:left w:val="none" w:sz="0" w:space="0" w:color="auto"/>
                                                    <w:bottom w:val="none" w:sz="0" w:space="0" w:color="auto"/>
                                                    <w:right w:val="none" w:sz="0" w:space="0" w:color="auto"/>
                                                  </w:divBdr>
                                                  <w:divsChild>
                                                    <w:div w:id="1848665099">
                                                      <w:marLeft w:val="0"/>
                                                      <w:marRight w:val="0"/>
                                                      <w:marTop w:val="0"/>
                                                      <w:marBottom w:val="0"/>
                                                      <w:divBdr>
                                                        <w:top w:val="none" w:sz="0" w:space="0" w:color="auto"/>
                                                        <w:left w:val="none" w:sz="0" w:space="0" w:color="auto"/>
                                                        <w:bottom w:val="none" w:sz="0" w:space="0" w:color="auto"/>
                                                        <w:right w:val="none" w:sz="0" w:space="0" w:color="auto"/>
                                                      </w:divBdr>
                                                    </w:div>
                                                    <w:div w:id="468129417">
                                                      <w:marLeft w:val="300"/>
                                                      <w:marRight w:val="0"/>
                                                      <w:marTop w:val="0"/>
                                                      <w:marBottom w:val="0"/>
                                                      <w:divBdr>
                                                        <w:top w:val="none" w:sz="0" w:space="0" w:color="auto"/>
                                                        <w:left w:val="none" w:sz="0" w:space="0" w:color="auto"/>
                                                        <w:bottom w:val="none" w:sz="0" w:space="0" w:color="auto"/>
                                                        <w:right w:val="none" w:sz="0" w:space="0" w:color="auto"/>
                                                      </w:divBdr>
                                                    </w:div>
                                                    <w:div w:id="123160704">
                                                      <w:marLeft w:val="300"/>
                                                      <w:marRight w:val="0"/>
                                                      <w:marTop w:val="0"/>
                                                      <w:marBottom w:val="0"/>
                                                      <w:divBdr>
                                                        <w:top w:val="none" w:sz="0" w:space="0" w:color="auto"/>
                                                        <w:left w:val="none" w:sz="0" w:space="0" w:color="auto"/>
                                                        <w:bottom w:val="none" w:sz="0" w:space="0" w:color="auto"/>
                                                        <w:right w:val="none" w:sz="0" w:space="0" w:color="auto"/>
                                                      </w:divBdr>
                                                    </w:div>
                                                    <w:div w:id="23096325">
                                                      <w:marLeft w:val="300"/>
                                                      <w:marRight w:val="0"/>
                                                      <w:marTop w:val="0"/>
                                                      <w:marBottom w:val="0"/>
                                                      <w:divBdr>
                                                        <w:top w:val="none" w:sz="0" w:space="0" w:color="auto"/>
                                                        <w:left w:val="none" w:sz="0" w:space="0" w:color="auto"/>
                                                        <w:bottom w:val="none" w:sz="0" w:space="0" w:color="auto"/>
                                                        <w:right w:val="none" w:sz="0" w:space="0" w:color="auto"/>
                                                      </w:divBdr>
                                                    </w:div>
                                                    <w:div w:id="922105492">
                                                      <w:marLeft w:val="0"/>
                                                      <w:marRight w:val="0"/>
                                                      <w:marTop w:val="0"/>
                                                      <w:marBottom w:val="0"/>
                                                      <w:divBdr>
                                                        <w:top w:val="none" w:sz="0" w:space="0" w:color="auto"/>
                                                        <w:left w:val="none" w:sz="0" w:space="0" w:color="auto"/>
                                                        <w:bottom w:val="none" w:sz="0" w:space="0" w:color="auto"/>
                                                        <w:right w:val="none" w:sz="0" w:space="0" w:color="auto"/>
                                                      </w:divBdr>
                                                    </w:div>
                                                    <w:div w:id="1843232629">
                                                      <w:marLeft w:val="60"/>
                                                      <w:marRight w:val="0"/>
                                                      <w:marTop w:val="0"/>
                                                      <w:marBottom w:val="0"/>
                                                      <w:divBdr>
                                                        <w:top w:val="none" w:sz="0" w:space="0" w:color="auto"/>
                                                        <w:left w:val="none" w:sz="0" w:space="0" w:color="auto"/>
                                                        <w:bottom w:val="none" w:sz="0" w:space="0" w:color="auto"/>
                                                        <w:right w:val="none" w:sz="0" w:space="0" w:color="auto"/>
                                                      </w:divBdr>
                                                    </w:div>
                                                  </w:divsChild>
                                                </w:div>
                                                <w:div w:id="520510658">
                                                  <w:marLeft w:val="0"/>
                                                  <w:marRight w:val="0"/>
                                                  <w:marTop w:val="0"/>
                                                  <w:marBottom w:val="0"/>
                                                  <w:divBdr>
                                                    <w:top w:val="none" w:sz="0" w:space="0" w:color="auto"/>
                                                    <w:left w:val="none" w:sz="0" w:space="0" w:color="auto"/>
                                                    <w:bottom w:val="none" w:sz="0" w:space="0" w:color="auto"/>
                                                    <w:right w:val="none" w:sz="0" w:space="0" w:color="auto"/>
                                                  </w:divBdr>
                                                  <w:divsChild>
                                                    <w:div w:id="2076933213">
                                                      <w:marLeft w:val="0"/>
                                                      <w:marRight w:val="0"/>
                                                      <w:marTop w:val="120"/>
                                                      <w:marBottom w:val="0"/>
                                                      <w:divBdr>
                                                        <w:top w:val="none" w:sz="0" w:space="0" w:color="auto"/>
                                                        <w:left w:val="none" w:sz="0" w:space="0" w:color="auto"/>
                                                        <w:bottom w:val="none" w:sz="0" w:space="0" w:color="auto"/>
                                                        <w:right w:val="none" w:sz="0" w:space="0" w:color="auto"/>
                                                      </w:divBdr>
                                                      <w:divsChild>
                                                        <w:div w:id="484207597">
                                                          <w:marLeft w:val="0"/>
                                                          <w:marRight w:val="0"/>
                                                          <w:marTop w:val="0"/>
                                                          <w:marBottom w:val="0"/>
                                                          <w:divBdr>
                                                            <w:top w:val="none" w:sz="0" w:space="0" w:color="auto"/>
                                                            <w:left w:val="none" w:sz="0" w:space="0" w:color="auto"/>
                                                            <w:bottom w:val="none" w:sz="0" w:space="0" w:color="auto"/>
                                                            <w:right w:val="none" w:sz="0" w:space="0" w:color="auto"/>
                                                          </w:divBdr>
                                                          <w:divsChild>
                                                            <w:div w:id="69816927">
                                                              <w:marLeft w:val="0"/>
                                                              <w:marRight w:val="0"/>
                                                              <w:marTop w:val="0"/>
                                                              <w:marBottom w:val="0"/>
                                                              <w:divBdr>
                                                                <w:top w:val="none" w:sz="0" w:space="0" w:color="auto"/>
                                                                <w:left w:val="none" w:sz="0" w:space="0" w:color="auto"/>
                                                                <w:bottom w:val="none" w:sz="0" w:space="0" w:color="auto"/>
                                                                <w:right w:val="none" w:sz="0" w:space="0" w:color="auto"/>
                                                              </w:divBdr>
                                                              <w:divsChild>
                                                                <w:div w:id="1981300620">
                                                                  <w:marLeft w:val="0"/>
                                                                  <w:marRight w:val="0"/>
                                                                  <w:marTop w:val="0"/>
                                                                  <w:marBottom w:val="0"/>
                                                                  <w:divBdr>
                                                                    <w:top w:val="none" w:sz="0" w:space="0" w:color="auto"/>
                                                                    <w:left w:val="none" w:sz="0" w:space="0" w:color="auto"/>
                                                                    <w:bottom w:val="none" w:sz="0" w:space="0" w:color="auto"/>
                                                                    <w:right w:val="none" w:sz="0" w:space="0" w:color="auto"/>
                                                                  </w:divBdr>
                                                                  <w:divsChild>
                                                                    <w:div w:id="2081827996">
                                                                      <w:marLeft w:val="0"/>
                                                                      <w:marRight w:val="0"/>
                                                                      <w:marTop w:val="0"/>
                                                                      <w:marBottom w:val="0"/>
                                                                      <w:divBdr>
                                                                        <w:top w:val="none" w:sz="0" w:space="0" w:color="auto"/>
                                                                        <w:left w:val="none" w:sz="0" w:space="0" w:color="auto"/>
                                                                        <w:bottom w:val="none" w:sz="0" w:space="0" w:color="auto"/>
                                                                        <w:right w:val="none" w:sz="0" w:space="0" w:color="auto"/>
                                                                      </w:divBdr>
                                                                      <w:divsChild>
                                                                        <w:div w:id="659892010">
                                                                          <w:marLeft w:val="0"/>
                                                                          <w:marRight w:val="0"/>
                                                                          <w:marTop w:val="0"/>
                                                                          <w:marBottom w:val="0"/>
                                                                          <w:divBdr>
                                                                            <w:top w:val="none" w:sz="0" w:space="0" w:color="auto"/>
                                                                            <w:left w:val="none" w:sz="0" w:space="0" w:color="auto"/>
                                                                            <w:bottom w:val="none" w:sz="0" w:space="0" w:color="auto"/>
                                                                            <w:right w:val="none" w:sz="0" w:space="0" w:color="auto"/>
                                                                          </w:divBdr>
                                                                        </w:div>
                                                                        <w:div w:id="358513742">
                                                                          <w:marLeft w:val="0"/>
                                                                          <w:marRight w:val="0"/>
                                                                          <w:marTop w:val="0"/>
                                                                          <w:marBottom w:val="0"/>
                                                                          <w:divBdr>
                                                                            <w:top w:val="none" w:sz="0" w:space="0" w:color="auto"/>
                                                                            <w:left w:val="none" w:sz="0" w:space="0" w:color="auto"/>
                                                                            <w:bottom w:val="none" w:sz="0" w:space="0" w:color="auto"/>
                                                                            <w:right w:val="none" w:sz="0" w:space="0" w:color="auto"/>
                                                                          </w:divBdr>
                                                                        </w:div>
                                                                        <w:div w:id="480386280">
                                                                          <w:marLeft w:val="0"/>
                                                                          <w:marRight w:val="0"/>
                                                                          <w:marTop w:val="0"/>
                                                                          <w:marBottom w:val="0"/>
                                                                          <w:divBdr>
                                                                            <w:top w:val="none" w:sz="0" w:space="0" w:color="auto"/>
                                                                            <w:left w:val="none" w:sz="0" w:space="0" w:color="auto"/>
                                                                            <w:bottom w:val="none" w:sz="0" w:space="0" w:color="auto"/>
                                                                            <w:right w:val="none" w:sz="0" w:space="0" w:color="auto"/>
                                                                          </w:divBdr>
                                                                          <w:divsChild>
                                                                            <w:div w:id="1488202530">
                                                                              <w:marLeft w:val="0"/>
                                                                              <w:marRight w:val="0"/>
                                                                              <w:marTop w:val="0"/>
                                                                              <w:marBottom w:val="0"/>
                                                                              <w:divBdr>
                                                                                <w:top w:val="none" w:sz="0" w:space="0" w:color="auto"/>
                                                                                <w:left w:val="none" w:sz="0" w:space="0" w:color="auto"/>
                                                                                <w:bottom w:val="none" w:sz="0" w:space="0" w:color="auto"/>
                                                                                <w:right w:val="none" w:sz="0" w:space="0" w:color="auto"/>
                                                                              </w:divBdr>
                                                                            </w:div>
                                                                            <w:div w:id="480270450">
                                                                              <w:marLeft w:val="0"/>
                                                                              <w:marRight w:val="0"/>
                                                                              <w:marTop w:val="0"/>
                                                                              <w:marBottom w:val="0"/>
                                                                              <w:divBdr>
                                                                                <w:top w:val="none" w:sz="0" w:space="0" w:color="auto"/>
                                                                                <w:left w:val="none" w:sz="0" w:space="0" w:color="auto"/>
                                                                                <w:bottom w:val="none" w:sz="0" w:space="0" w:color="auto"/>
                                                                                <w:right w:val="none" w:sz="0" w:space="0" w:color="auto"/>
                                                                              </w:divBdr>
                                                                              <w:divsChild>
                                                                                <w:div w:id="134809610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otgraj@yahoo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dc:creator>
  <cp:keywords/>
  <dc:description/>
  <cp:lastModifiedBy>RAC</cp:lastModifiedBy>
  <cp:revision>1</cp:revision>
  <dcterms:created xsi:type="dcterms:W3CDTF">2024-01-08T05:09:00Z</dcterms:created>
  <dcterms:modified xsi:type="dcterms:W3CDTF">2024-01-08T05:13:00Z</dcterms:modified>
</cp:coreProperties>
</file>